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382" w:rsidRDefault="00771382" w:rsidP="00771382">
      <w:pPr>
        <w:pStyle w:val="NormalWeb"/>
        <w:shd w:val="clear" w:color="auto" w:fill="FFFFFF"/>
        <w:spacing w:before="0" w:beforeAutospacing="0" w:after="150" w:afterAutospacing="0"/>
        <w:rPr>
          <w:rFonts w:asciiTheme="minorHAnsi" w:hAnsiTheme="minorHAnsi" w:cstheme="minorHAnsi"/>
          <w:color w:val="414141"/>
          <w:sz w:val="22"/>
          <w:szCs w:val="22"/>
        </w:rPr>
      </w:pPr>
    </w:p>
    <w:p w:rsidR="00CE6B85" w:rsidRPr="006529FD" w:rsidRDefault="00CE6B85" w:rsidP="00771382">
      <w:pPr>
        <w:pStyle w:val="NormalWeb"/>
        <w:shd w:val="clear" w:color="auto" w:fill="FFFFFF"/>
        <w:spacing w:before="0" w:beforeAutospacing="0" w:after="150" w:afterAutospacing="0"/>
        <w:rPr>
          <w:rFonts w:asciiTheme="minorHAnsi" w:hAnsiTheme="minorHAnsi" w:cstheme="minorHAnsi"/>
          <w:color w:val="414141"/>
          <w:sz w:val="22"/>
          <w:szCs w:val="22"/>
        </w:rPr>
      </w:pPr>
    </w:p>
    <w:p w:rsidR="00771382" w:rsidRPr="006529FD" w:rsidRDefault="00771382" w:rsidP="00771382">
      <w:pPr>
        <w:pStyle w:val="NormalWeb"/>
        <w:shd w:val="clear" w:color="auto" w:fill="FFFFFF"/>
        <w:spacing w:before="0" w:beforeAutospacing="0" w:after="150" w:afterAutospacing="0"/>
        <w:jc w:val="center"/>
        <w:rPr>
          <w:rFonts w:asciiTheme="minorHAnsi" w:hAnsiTheme="minorHAnsi" w:cstheme="minorHAnsi"/>
          <w:color w:val="414141"/>
          <w:sz w:val="22"/>
          <w:szCs w:val="22"/>
        </w:rPr>
      </w:pPr>
      <w:r w:rsidRPr="006529FD">
        <w:rPr>
          <w:rStyle w:val="Strong"/>
          <w:rFonts w:asciiTheme="minorHAnsi" w:hAnsiTheme="minorHAnsi" w:cstheme="minorHAnsi"/>
          <w:color w:val="414141"/>
          <w:sz w:val="22"/>
          <w:szCs w:val="22"/>
        </w:rPr>
        <w:t>ReFormarea și Eficientizarea Managementului Oncologic în Romania (reFEM-Onco-Ro)</w:t>
      </w:r>
    </w:p>
    <w:p w:rsidR="00771382" w:rsidRPr="006529FD" w:rsidRDefault="00771382" w:rsidP="00771382">
      <w:pPr>
        <w:pStyle w:val="NormalWeb"/>
        <w:shd w:val="clear" w:color="auto" w:fill="FFFFFF"/>
        <w:spacing w:before="0" w:beforeAutospacing="0" w:after="150" w:afterAutospacing="0"/>
        <w:jc w:val="center"/>
        <w:rPr>
          <w:rFonts w:asciiTheme="minorHAnsi" w:hAnsiTheme="minorHAnsi" w:cstheme="minorHAnsi"/>
          <w:color w:val="414141"/>
          <w:sz w:val="22"/>
          <w:szCs w:val="22"/>
        </w:rPr>
      </w:pPr>
      <w:r w:rsidRPr="006529FD">
        <w:rPr>
          <w:rStyle w:val="Strong"/>
          <w:rFonts w:asciiTheme="minorHAnsi" w:hAnsiTheme="minorHAnsi" w:cstheme="minorHAnsi"/>
          <w:color w:val="414141"/>
          <w:sz w:val="22"/>
          <w:szCs w:val="22"/>
        </w:rPr>
        <w:t>Cod Proiect 111379</w:t>
      </w:r>
    </w:p>
    <w:p w:rsidR="00771382" w:rsidRPr="006529FD" w:rsidRDefault="00771382" w:rsidP="00771382">
      <w:pPr>
        <w:pStyle w:val="NormalWeb"/>
        <w:shd w:val="clear" w:color="auto" w:fill="FFFFFF"/>
        <w:spacing w:before="0" w:beforeAutospacing="0" w:after="150" w:afterAutospacing="0"/>
        <w:rPr>
          <w:rFonts w:asciiTheme="minorHAnsi" w:hAnsiTheme="minorHAnsi" w:cstheme="minorHAnsi"/>
          <w:color w:val="414141"/>
          <w:sz w:val="22"/>
          <w:szCs w:val="22"/>
        </w:rPr>
      </w:pPr>
      <w:r w:rsidRPr="006529FD">
        <w:rPr>
          <w:rFonts w:asciiTheme="minorHAnsi" w:hAnsiTheme="minorHAnsi" w:cstheme="minorHAnsi"/>
          <w:color w:val="414141"/>
          <w:sz w:val="22"/>
          <w:szCs w:val="22"/>
        </w:rPr>
        <w:t>În data de 21.08.2018 Fundația Renașterea, în calitate de beneficiar,  a semnat contractul de finanțare cu </w:t>
      </w:r>
      <w:r w:rsidRPr="006529FD">
        <w:rPr>
          <w:rStyle w:val="Strong"/>
          <w:rFonts w:asciiTheme="minorHAnsi" w:hAnsiTheme="minorHAnsi" w:cstheme="minorHAnsi"/>
          <w:color w:val="414141"/>
          <w:sz w:val="22"/>
          <w:szCs w:val="22"/>
        </w:rPr>
        <w:t>POCA</w:t>
      </w:r>
      <w:r w:rsidRPr="006529FD">
        <w:rPr>
          <w:rFonts w:asciiTheme="minorHAnsi" w:hAnsiTheme="minorHAnsi" w:cstheme="minorHAnsi"/>
          <w:color w:val="414141"/>
          <w:sz w:val="22"/>
          <w:szCs w:val="22"/>
        </w:rPr>
        <w:t> (Programul Operațional Capacitatea Administrativă), în vederea implementării proiectului </w:t>
      </w:r>
      <w:r w:rsidRPr="006529FD">
        <w:rPr>
          <w:rStyle w:val="Strong"/>
          <w:rFonts w:asciiTheme="minorHAnsi" w:hAnsiTheme="minorHAnsi" w:cstheme="minorHAnsi"/>
          <w:color w:val="414141"/>
          <w:sz w:val="22"/>
          <w:szCs w:val="22"/>
        </w:rPr>
        <w:t>ReFormarea și Eficientizarea Managementului Oncologic în Romania (reFEM-Onco-Ro)</w:t>
      </w:r>
      <w:r w:rsidRPr="006529FD">
        <w:rPr>
          <w:rFonts w:asciiTheme="minorHAnsi" w:hAnsiTheme="minorHAnsi" w:cstheme="minorHAnsi"/>
          <w:color w:val="414141"/>
          <w:sz w:val="22"/>
          <w:szCs w:val="22"/>
        </w:rPr>
        <w:t>, ce va fi desfașurat în parteneriat cu </w:t>
      </w:r>
      <w:r w:rsidRPr="006529FD">
        <w:rPr>
          <w:rStyle w:val="Strong"/>
          <w:rFonts w:asciiTheme="minorHAnsi" w:hAnsiTheme="minorHAnsi" w:cstheme="minorHAnsi"/>
          <w:color w:val="414141"/>
          <w:sz w:val="22"/>
          <w:szCs w:val="22"/>
        </w:rPr>
        <w:t>INSP </w:t>
      </w:r>
      <w:r w:rsidRPr="006529FD">
        <w:rPr>
          <w:rFonts w:asciiTheme="minorHAnsi" w:hAnsiTheme="minorHAnsi" w:cstheme="minorHAnsi"/>
          <w:color w:val="414141"/>
          <w:sz w:val="22"/>
          <w:szCs w:val="22"/>
        </w:rPr>
        <w:t>(Institutul Național de Sănătate Publică).</w:t>
      </w:r>
    </w:p>
    <w:p w:rsidR="00771382" w:rsidRPr="006529FD" w:rsidRDefault="00771382" w:rsidP="00771382">
      <w:pPr>
        <w:pStyle w:val="NormalWeb"/>
        <w:shd w:val="clear" w:color="auto" w:fill="FFFFFF"/>
        <w:spacing w:before="0" w:beforeAutospacing="0" w:after="150" w:afterAutospacing="0"/>
        <w:rPr>
          <w:rFonts w:asciiTheme="minorHAnsi" w:hAnsiTheme="minorHAnsi" w:cstheme="minorHAnsi"/>
          <w:color w:val="414141"/>
          <w:sz w:val="22"/>
          <w:szCs w:val="22"/>
        </w:rPr>
      </w:pPr>
      <w:r w:rsidRPr="006529FD">
        <w:rPr>
          <w:rStyle w:val="Strong"/>
          <w:rFonts w:asciiTheme="minorHAnsi" w:hAnsiTheme="minorHAnsi" w:cstheme="minorHAnsi"/>
          <w:color w:val="414141"/>
          <w:sz w:val="22"/>
          <w:szCs w:val="22"/>
        </w:rPr>
        <w:t>Durata</w:t>
      </w:r>
      <w:r w:rsidRPr="006529FD">
        <w:rPr>
          <w:rFonts w:asciiTheme="minorHAnsi" w:hAnsiTheme="minorHAnsi" w:cstheme="minorHAnsi"/>
          <w:color w:val="414141"/>
          <w:sz w:val="22"/>
          <w:szCs w:val="22"/>
        </w:rPr>
        <w:t> implementarii proiectului este de 16 luni. </w:t>
      </w:r>
      <w:r w:rsidRPr="006529FD">
        <w:rPr>
          <w:rStyle w:val="Strong"/>
          <w:rFonts w:asciiTheme="minorHAnsi" w:hAnsiTheme="minorHAnsi" w:cstheme="minorHAnsi"/>
          <w:color w:val="414141"/>
          <w:sz w:val="22"/>
          <w:szCs w:val="22"/>
        </w:rPr>
        <w:t>Scopul proiectului</w:t>
      </w:r>
      <w:r w:rsidRPr="006529FD">
        <w:rPr>
          <w:rFonts w:asciiTheme="minorHAnsi" w:hAnsiTheme="minorHAnsi" w:cstheme="minorHAnsi"/>
          <w:color w:val="414141"/>
          <w:sz w:val="22"/>
          <w:szCs w:val="22"/>
        </w:rPr>
        <w:t> este: creșterea gradului de conștientizare și recunoaștere în societatea noastră a importanței screening-ului în documentele legislative și nevoia de adoptare a unui comportament preventiv în afecțiuni oncologice în rândul populației generale.</w:t>
      </w:r>
    </w:p>
    <w:p w:rsidR="00771382" w:rsidRPr="006529FD" w:rsidRDefault="00771382" w:rsidP="00771382">
      <w:pPr>
        <w:pStyle w:val="NormalWeb"/>
        <w:shd w:val="clear" w:color="auto" w:fill="FFFFFF"/>
        <w:spacing w:before="0" w:beforeAutospacing="0" w:after="150" w:afterAutospacing="0"/>
        <w:rPr>
          <w:rFonts w:asciiTheme="minorHAnsi" w:hAnsiTheme="minorHAnsi" w:cstheme="minorHAnsi"/>
          <w:color w:val="414141"/>
          <w:sz w:val="22"/>
          <w:szCs w:val="22"/>
        </w:rPr>
      </w:pPr>
      <w:r w:rsidRPr="006529FD">
        <w:rPr>
          <w:rStyle w:val="Strong"/>
          <w:rFonts w:asciiTheme="minorHAnsi" w:hAnsiTheme="minorHAnsi" w:cstheme="minorHAnsi"/>
          <w:color w:val="414141"/>
          <w:sz w:val="22"/>
          <w:szCs w:val="22"/>
        </w:rPr>
        <w:t>Principalele obiective</w:t>
      </w:r>
      <w:r w:rsidRPr="006529FD">
        <w:rPr>
          <w:rFonts w:asciiTheme="minorHAnsi" w:hAnsiTheme="minorHAnsi" w:cstheme="minorHAnsi"/>
          <w:color w:val="414141"/>
          <w:sz w:val="22"/>
          <w:szCs w:val="22"/>
        </w:rPr>
        <w:t> ale proiectului sunt: promovarea activităților și obiectivelor proiectului în rândul persoanelor din grupul țintă și a stakeholderilor din domeniu, creșterea nivelului de conștientizare asupra importanței prevenției și screening-ului în domeniul afecțiunilor oncologice, creșterea nivelului de conștientizare asupra importanței identificării și propunerii unor schimbări legislative care să răspundă nevoilor populaței generale.</w:t>
      </w:r>
    </w:p>
    <w:p w:rsidR="006529FD" w:rsidRPr="006529FD" w:rsidRDefault="00771382" w:rsidP="00771382">
      <w:pPr>
        <w:pStyle w:val="NormalWeb"/>
        <w:shd w:val="clear" w:color="auto" w:fill="FFFFFF"/>
        <w:spacing w:before="0" w:beforeAutospacing="0" w:after="150" w:afterAutospacing="0"/>
        <w:rPr>
          <w:rFonts w:asciiTheme="minorHAnsi" w:hAnsiTheme="minorHAnsi" w:cstheme="minorHAnsi"/>
          <w:color w:val="414141"/>
          <w:sz w:val="22"/>
          <w:szCs w:val="22"/>
        </w:rPr>
      </w:pPr>
      <w:r w:rsidRPr="006529FD">
        <w:rPr>
          <w:rFonts w:asciiTheme="minorHAnsi" w:hAnsiTheme="minorHAnsi" w:cstheme="minorHAnsi"/>
          <w:color w:val="414141"/>
          <w:sz w:val="22"/>
          <w:szCs w:val="22"/>
        </w:rPr>
        <w:t xml:space="preserve">În cadrul proiectului, va fi implementat un instrument independent de monitorizare a politicilor publice prin culegerea datelor la nivel local, va avea în principal în vedere în domeniul politicilor și programelor aplicabile screening-ului pentru cancerul de col uterin, programele de guvernare, strategiile existente în domeniul sănătății, planurile de acțiune, politicile în domeniul incluziunii sociale, programele operaționale, problemele care apar pe parcursul guvernării și care au un impact economic, social și ecologic semnificativ,( precum modificările instituționale care au survenit în urma implementării anterioare a politicii publice (în domeniul sănătății femeii-afecțiuni oncologice) la nivel național, dar mai ales la nivel local, întrucât responsabilitatea implementării politicilor naționale cade în sarcina autorităților locale; modificările asupra situației grupurilor-țintă vizate, atat pe parcursul implementării, cât și la finalizarea acesteia; costurile implementării și </w:t>
      </w:r>
    </w:p>
    <w:p w:rsidR="00771382" w:rsidRPr="006529FD" w:rsidRDefault="00771382" w:rsidP="00771382">
      <w:pPr>
        <w:pStyle w:val="NormalWeb"/>
        <w:shd w:val="clear" w:color="auto" w:fill="FFFFFF"/>
        <w:spacing w:before="0" w:beforeAutospacing="0" w:after="150" w:afterAutospacing="0"/>
        <w:rPr>
          <w:rFonts w:asciiTheme="minorHAnsi" w:hAnsiTheme="minorHAnsi" w:cstheme="minorHAnsi"/>
          <w:color w:val="414141"/>
          <w:sz w:val="22"/>
          <w:szCs w:val="22"/>
        </w:rPr>
      </w:pPr>
      <w:r w:rsidRPr="006529FD">
        <w:rPr>
          <w:rFonts w:asciiTheme="minorHAnsi" w:hAnsiTheme="minorHAnsi" w:cstheme="minorHAnsi"/>
          <w:color w:val="414141"/>
          <w:sz w:val="22"/>
          <w:szCs w:val="22"/>
        </w:rPr>
        <w:t>respectarea termenelor și a conținutului activităților din cadrul planului de acțiune; întârzierile în realizarea activităților și motivul producerii lor.)</w:t>
      </w:r>
    </w:p>
    <w:p w:rsidR="00407254" w:rsidRPr="006529FD" w:rsidRDefault="00771382" w:rsidP="00771382">
      <w:pPr>
        <w:pStyle w:val="NormalWeb"/>
        <w:shd w:val="clear" w:color="auto" w:fill="FFFFFF"/>
        <w:spacing w:before="0" w:beforeAutospacing="0" w:after="150" w:afterAutospacing="0"/>
        <w:rPr>
          <w:rFonts w:asciiTheme="minorHAnsi" w:hAnsiTheme="minorHAnsi" w:cstheme="minorHAnsi"/>
          <w:color w:val="414141"/>
          <w:sz w:val="22"/>
          <w:szCs w:val="22"/>
        </w:rPr>
      </w:pPr>
      <w:r w:rsidRPr="006529FD">
        <w:rPr>
          <w:rFonts w:asciiTheme="minorHAnsi" w:hAnsiTheme="minorHAnsi" w:cstheme="minorHAnsi"/>
          <w:color w:val="414141"/>
          <w:sz w:val="22"/>
          <w:szCs w:val="22"/>
        </w:rPr>
        <w:t>La finalizarea proiectului, propunerea de politică publică alternativă în domeniul screening-ului pentru cancerul de col uterin va fi înaintată către aparatul de lucru al Guvernului, ori direct Prim-Ministrului.</w:t>
      </w:r>
      <w:bookmarkStart w:id="0" w:name="_GoBack"/>
      <w:bookmarkEnd w:id="0"/>
    </w:p>
    <w:p w:rsidR="00771382" w:rsidRDefault="00771382" w:rsidP="00771382">
      <w:pPr>
        <w:pStyle w:val="NormalWeb"/>
        <w:shd w:val="clear" w:color="auto" w:fill="FFFFFF"/>
        <w:spacing w:before="0" w:beforeAutospacing="0" w:after="150" w:afterAutospacing="0"/>
        <w:rPr>
          <w:rFonts w:ascii="Helvetica" w:hAnsi="Helvetica" w:cs="Helvetica"/>
          <w:color w:val="414141"/>
          <w:sz w:val="26"/>
          <w:szCs w:val="26"/>
        </w:rPr>
      </w:pPr>
      <w:r>
        <w:rPr>
          <w:rFonts w:ascii="Helvetica" w:hAnsi="Helvetica" w:cs="Helvetica"/>
          <w:color w:val="414141"/>
          <w:sz w:val="26"/>
          <w:szCs w:val="26"/>
        </w:rPr>
        <w:t> </w:t>
      </w:r>
    </w:p>
    <w:p w:rsidR="00771382" w:rsidRDefault="00771382" w:rsidP="00771382">
      <w:pPr>
        <w:pStyle w:val="NormalWeb"/>
        <w:shd w:val="clear" w:color="auto" w:fill="FFFFFF"/>
        <w:spacing w:before="0" w:beforeAutospacing="0" w:after="150" w:afterAutospacing="0"/>
        <w:rPr>
          <w:rFonts w:ascii="Helvetica" w:hAnsi="Helvetica" w:cs="Helvetica"/>
          <w:color w:val="414141"/>
          <w:sz w:val="26"/>
          <w:szCs w:val="26"/>
        </w:rPr>
      </w:pPr>
      <w:r>
        <w:rPr>
          <w:rFonts w:ascii="Helvetica" w:hAnsi="Helvetica" w:cs="Helvetica"/>
          <w:color w:val="414141"/>
          <w:sz w:val="26"/>
          <w:szCs w:val="26"/>
        </w:rPr>
        <w:t> </w:t>
      </w:r>
    </w:p>
    <w:p w:rsidR="00771382" w:rsidRDefault="00771382" w:rsidP="00771382">
      <w:pPr>
        <w:pStyle w:val="NormalWeb"/>
        <w:shd w:val="clear" w:color="auto" w:fill="FFFFFF"/>
        <w:spacing w:before="0" w:beforeAutospacing="0" w:after="150" w:afterAutospacing="0"/>
        <w:rPr>
          <w:rFonts w:ascii="Helvetica" w:hAnsi="Helvetica" w:cs="Helvetica"/>
          <w:color w:val="414141"/>
          <w:sz w:val="26"/>
          <w:szCs w:val="26"/>
        </w:rPr>
      </w:pPr>
      <w:r>
        <w:rPr>
          <w:rStyle w:val="Strong"/>
          <w:rFonts w:ascii="Helvetica" w:hAnsi="Helvetica" w:cs="Helvetica"/>
          <w:color w:val="414141"/>
          <w:sz w:val="26"/>
          <w:szCs w:val="26"/>
        </w:rPr>
        <w:t> </w:t>
      </w:r>
    </w:p>
    <w:p w:rsidR="00771382" w:rsidRDefault="00771382" w:rsidP="00771382">
      <w:pPr>
        <w:pStyle w:val="NormalWeb"/>
        <w:shd w:val="clear" w:color="auto" w:fill="FFFFFF"/>
        <w:spacing w:before="0" w:beforeAutospacing="0" w:after="150" w:afterAutospacing="0"/>
        <w:rPr>
          <w:rFonts w:ascii="Helvetica" w:hAnsi="Helvetica" w:cs="Helvetica"/>
          <w:color w:val="414141"/>
          <w:sz w:val="26"/>
          <w:szCs w:val="26"/>
        </w:rPr>
      </w:pPr>
      <w:r>
        <w:rPr>
          <w:rFonts w:ascii="Helvetica" w:hAnsi="Helvetica" w:cs="Helvetica"/>
          <w:color w:val="414141"/>
          <w:sz w:val="26"/>
          <w:szCs w:val="26"/>
        </w:rPr>
        <w:t> </w:t>
      </w:r>
    </w:p>
    <w:p w:rsidR="00771382" w:rsidRDefault="006529FD">
      <w:r>
        <w:rPr>
          <w:noProof/>
          <w:lang w:val="en-US"/>
        </w:rPr>
        <w:drawing>
          <wp:anchor distT="0" distB="0" distL="114300" distR="114300" simplePos="0" relativeHeight="251661312" behindDoc="1" locked="0" layoutInCell="1" allowOverlap="1" wp14:anchorId="52D62193" wp14:editId="7BD2E5F5">
            <wp:simplePos x="0" y="0"/>
            <wp:positionH relativeFrom="column">
              <wp:posOffset>1531620</wp:posOffset>
            </wp:positionH>
            <wp:positionV relativeFrom="paragraph">
              <wp:posOffset>655320</wp:posOffset>
            </wp:positionV>
            <wp:extent cx="971550" cy="622300"/>
            <wp:effectExtent l="0" t="0" r="0" b="0"/>
            <wp:wrapTight wrapText="bothSides">
              <wp:wrapPolygon edited="0">
                <wp:start x="0" y="0"/>
                <wp:lineTo x="0" y="21600"/>
                <wp:lineTo x="21600" y="21600"/>
                <wp:lineTo x="216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622300"/>
                    </a:xfrm>
                    <a:prstGeom prst="rect">
                      <a:avLst/>
                    </a:prstGeom>
                  </pic:spPr>
                </pic:pic>
              </a:graphicData>
            </a:graphic>
            <wp14:sizeRelH relativeFrom="page">
              <wp14:pctWidth>0</wp14:pctWidth>
            </wp14:sizeRelH>
            <wp14:sizeRelV relativeFrom="page">
              <wp14:pctHeight>0</wp14:pctHeight>
            </wp14:sizeRelV>
          </wp:anchor>
        </w:drawing>
      </w:r>
    </w:p>
    <w:p w:rsidR="006529FD" w:rsidRDefault="006529FD" w:rsidP="006529FD">
      <w:r>
        <w:rPr>
          <w:noProof/>
          <w:lang w:val="en-US"/>
        </w:rPr>
        <w:drawing>
          <wp:anchor distT="0" distB="0" distL="114300" distR="114300" simplePos="0" relativeHeight="251663360" behindDoc="1" locked="0" layoutInCell="1" allowOverlap="1" wp14:anchorId="581DECE6" wp14:editId="0F16157D">
            <wp:simplePos x="0" y="0"/>
            <wp:positionH relativeFrom="column">
              <wp:posOffset>2811780</wp:posOffset>
            </wp:positionH>
            <wp:positionV relativeFrom="paragraph">
              <wp:posOffset>175260</wp:posOffset>
            </wp:positionV>
            <wp:extent cx="1057275" cy="619760"/>
            <wp:effectExtent l="0" t="0" r="9525" b="8890"/>
            <wp:wrapTight wrapText="bothSides">
              <wp:wrapPolygon edited="0">
                <wp:start x="0" y="0"/>
                <wp:lineTo x="0" y="21246"/>
                <wp:lineTo x="21405" y="21246"/>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9FD" w:rsidRPr="006529FD" w:rsidRDefault="006529FD" w:rsidP="006529FD">
      <w:pPr>
        <w:tabs>
          <w:tab w:val="left" w:pos="5808"/>
        </w:tabs>
      </w:pPr>
      <w:r>
        <w:tab/>
      </w:r>
    </w:p>
    <w:sectPr w:rsidR="006529FD" w:rsidRPr="006529F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F8D" w:rsidRDefault="00573F8D" w:rsidP="006529FD">
      <w:pPr>
        <w:spacing w:after="0" w:line="240" w:lineRule="auto"/>
      </w:pPr>
      <w:r>
        <w:separator/>
      </w:r>
    </w:p>
  </w:endnote>
  <w:endnote w:type="continuationSeparator" w:id="0">
    <w:p w:rsidR="00573F8D" w:rsidRDefault="00573F8D" w:rsidP="0065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FD" w:rsidRDefault="006529FD" w:rsidP="006529FD">
    <w:pPr>
      <w:pStyle w:val="Footer"/>
      <w:jc w:val="center"/>
      <w:rPr>
        <w:rFonts w:ascii="Trebuchet MS" w:hAnsi="Trebuchet MS"/>
        <w:sz w:val="13"/>
        <w:szCs w:val="13"/>
      </w:rPr>
    </w:pPr>
  </w:p>
  <w:p w:rsidR="006529FD" w:rsidRDefault="006529FD" w:rsidP="006529FD">
    <w:pPr>
      <w:pStyle w:val="Footer"/>
      <w:jc w:val="center"/>
      <w:rPr>
        <w:rFonts w:ascii="Trebuchet MS" w:hAnsi="Trebuchet MS"/>
        <w:sz w:val="13"/>
        <w:szCs w:val="13"/>
      </w:rPr>
    </w:pPr>
    <w:r>
      <w:rPr>
        <w:rFonts w:ascii="Trebuchet MS" w:hAnsi="Trebuchet MS"/>
        <w:noProof/>
        <w:sz w:val="13"/>
        <w:szCs w:val="13"/>
        <w:lang w:val="en-US"/>
      </w:rPr>
      <mc:AlternateContent>
        <mc:Choice Requires="wps">
          <w:drawing>
            <wp:anchor distT="0" distB="0" distL="114300" distR="114300" simplePos="0" relativeHeight="251659264" behindDoc="0" locked="0" layoutInCell="1" allowOverlap="1" wp14:anchorId="712D5AE0" wp14:editId="740433C4">
              <wp:simplePos x="0" y="0"/>
              <wp:positionH relativeFrom="column">
                <wp:posOffset>0</wp:posOffset>
              </wp:positionH>
              <wp:positionV relativeFrom="paragraph">
                <wp:posOffset>3175</wp:posOffset>
              </wp:positionV>
              <wp:extent cx="6299835" cy="0"/>
              <wp:effectExtent l="14605" t="17145" r="19685" b="2095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285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C1D272" id="_x0000_t32" coordsize="21600,21600" o:spt="32" o:oned="t" path="m,l21600,21600e" filled="f">
              <v:path arrowok="t" fillok="f" o:connecttype="none"/>
              <o:lock v:ext="edit" shapetype="t"/>
            </v:shapetype>
            <v:shape id="AutoShape 1" o:spid="_x0000_s1026" type="#_x0000_t32" style="position:absolute;margin-left:0;margin-top:.25pt;width:496.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" strokecolor="#039" strokeweight="2.25pt"/>
          </w:pict>
        </mc:Fallback>
      </mc:AlternateContent>
    </w:r>
  </w:p>
  <w:p w:rsidR="006529FD" w:rsidRPr="00537668" w:rsidRDefault="006529FD" w:rsidP="006529FD">
    <w:pPr>
      <w:pStyle w:val="Footer"/>
      <w:jc w:val="center"/>
      <w:rPr>
        <w:rFonts w:ascii="Trebuchet MS" w:hAnsi="Trebuchet MS"/>
        <w:sz w:val="13"/>
        <w:szCs w:val="13"/>
        <w:lang w:val="ro-RO"/>
      </w:rPr>
    </w:pPr>
    <w:r w:rsidRPr="00537668">
      <w:rPr>
        <w:rFonts w:ascii="Trebuchet MS" w:hAnsi="Trebuchet MS"/>
        <w:b/>
        <w:i/>
        <w:sz w:val="13"/>
        <w:szCs w:val="13"/>
        <w:lang w:val="ro-RO"/>
      </w:rPr>
      <w:t>„ReFormarea si Eficientizarea Managementului Oncologic în România (reFEM-Onco-Ro)”</w:t>
    </w:r>
  </w:p>
  <w:p w:rsidR="006529FD" w:rsidRPr="00306146" w:rsidRDefault="006529FD" w:rsidP="006529FD">
    <w:pPr>
      <w:pStyle w:val="Footer"/>
      <w:jc w:val="center"/>
      <w:rPr>
        <w:rFonts w:ascii="Trebuchet MS" w:hAnsi="Trebuchet MS"/>
        <w:sz w:val="13"/>
        <w:szCs w:val="13"/>
      </w:rPr>
    </w:pPr>
    <w:r w:rsidRPr="00306146">
      <w:rPr>
        <w:rFonts w:ascii="Trebuchet MS" w:hAnsi="Trebuchet MS"/>
        <w:sz w:val="13"/>
        <w:szCs w:val="13"/>
      </w:rPr>
      <w:t>Proiect selectat în cadrul Programului Operațional Capacitate Administrativă cofinanțat de Uniunea Europeană, din Fondul Social European</w:t>
    </w:r>
  </w:p>
  <w:p w:rsidR="006529FD" w:rsidRPr="006529FD" w:rsidRDefault="006529FD" w:rsidP="00652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F8D" w:rsidRDefault="00573F8D" w:rsidP="006529FD">
      <w:pPr>
        <w:spacing w:after="0" w:line="240" w:lineRule="auto"/>
      </w:pPr>
      <w:r>
        <w:separator/>
      </w:r>
    </w:p>
  </w:footnote>
  <w:footnote w:type="continuationSeparator" w:id="0">
    <w:p w:rsidR="00573F8D" w:rsidRDefault="00573F8D" w:rsidP="00652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FD" w:rsidRDefault="006529FD">
    <w:pPr>
      <w:pStyle w:val="Header"/>
    </w:pPr>
    <w:r>
      <w:rPr>
        <w:noProof/>
        <w:lang w:val="en-US"/>
      </w:rPr>
      <w:drawing>
        <wp:inline distT="0" distB="0" distL="0" distR="0" wp14:anchorId="02A587BD" wp14:editId="23550513">
          <wp:extent cx="5731510" cy="598851"/>
          <wp:effectExtent l="0" t="0" r="2540" b="0"/>
          <wp:docPr id="2"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Portrait.png"/>
                  <pic:cNvPicPr/>
                </pic:nvPicPr>
                <pic:blipFill>
                  <a:blip r:embed="rId1"/>
                  <a:stretch>
                    <a:fillRect/>
                  </a:stretch>
                </pic:blipFill>
                <pic:spPr>
                  <a:xfrm>
                    <a:off x="0" y="0"/>
                    <a:ext cx="5731510" cy="5988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82"/>
    <w:rsid w:val="00407254"/>
    <w:rsid w:val="00573F8D"/>
    <w:rsid w:val="006529FD"/>
    <w:rsid w:val="00771382"/>
    <w:rsid w:val="00CE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D4490-5363-495B-9745-AEFB675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3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1382"/>
    <w:rPr>
      <w:b/>
      <w:bCs/>
    </w:rPr>
  </w:style>
  <w:style w:type="paragraph" w:styleId="Header">
    <w:name w:val="header"/>
    <w:basedOn w:val="Normal"/>
    <w:link w:val="HeaderChar"/>
    <w:uiPriority w:val="99"/>
    <w:unhideWhenUsed/>
    <w:rsid w:val="00652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9FD"/>
  </w:style>
  <w:style w:type="paragraph" w:styleId="Footer">
    <w:name w:val="footer"/>
    <w:basedOn w:val="Normal"/>
    <w:link w:val="FooterChar"/>
    <w:uiPriority w:val="99"/>
    <w:unhideWhenUsed/>
    <w:rsid w:val="00652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22187">
      <w:bodyDiv w:val="1"/>
      <w:marLeft w:val="0"/>
      <w:marRight w:val="0"/>
      <w:marTop w:val="0"/>
      <w:marBottom w:val="0"/>
      <w:divBdr>
        <w:top w:val="none" w:sz="0" w:space="0" w:color="auto"/>
        <w:left w:val="none" w:sz="0" w:space="0" w:color="auto"/>
        <w:bottom w:val="none" w:sz="0" w:space="0" w:color="auto"/>
        <w:right w:val="none" w:sz="0" w:space="0" w:color="auto"/>
      </w:divBdr>
    </w:div>
    <w:div w:id="13979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georgeta simona</dc:creator>
  <cp:keywords/>
  <dc:description/>
  <cp:lastModifiedBy>fundatia renasterea</cp:lastModifiedBy>
  <cp:revision>4</cp:revision>
  <dcterms:created xsi:type="dcterms:W3CDTF">2018-11-16T09:16:00Z</dcterms:created>
  <dcterms:modified xsi:type="dcterms:W3CDTF">2018-11-19T14:23:00Z</dcterms:modified>
</cp:coreProperties>
</file>